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CA4AC" w14:textId="7E06CB12" w:rsidR="00227689" w:rsidRDefault="00D96746">
      <w:pPr>
        <w:rPr>
          <w:lang w:val="en-US"/>
        </w:rPr>
      </w:pPr>
      <w:r>
        <w:rPr>
          <w:lang w:val="en-US"/>
        </w:rPr>
        <w:t>DIRECTIVE 2167/2021 EU  Article 28  (“</w:t>
      </w:r>
      <w:r w:rsidR="009931F5">
        <w:rPr>
          <w:lang w:val="en-US"/>
        </w:rPr>
        <w:t xml:space="preserve">MORTGAGE </w:t>
      </w:r>
      <w:r w:rsidR="00227689">
        <w:rPr>
          <w:lang w:val="en-US"/>
        </w:rPr>
        <w:t>ARREARS and FORECLOSURE FORBEARANCE</w:t>
      </w:r>
      <w:r>
        <w:rPr>
          <w:lang w:val="en-US"/>
        </w:rPr>
        <w:t xml:space="preserve">”)         </w:t>
      </w:r>
      <w:r w:rsidR="00227689">
        <w:rPr>
          <w:lang w:val="en-US"/>
        </w:rPr>
        <w:t>OBLIGATION and PROPORTIONALITY</w:t>
      </w:r>
    </w:p>
    <w:p w14:paraId="31D7234D" w14:textId="1F60CD8D" w:rsidR="001A1E6E" w:rsidRDefault="001A1E6E">
      <w:pPr>
        <w:rPr>
          <w:lang w:val="en-US"/>
        </w:rPr>
      </w:pPr>
      <w:r>
        <w:rPr>
          <w:lang w:val="en-US"/>
        </w:rPr>
        <w:t>C</w:t>
      </w:r>
      <w:r w:rsidR="00CA668C">
        <w:rPr>
          <w:lang w:val="en-US"/>
        </w:rPr>
        <w:t>entral Bank Regulation</w:t>
      </w:r>
      <w:r>
        <w:rPr>
          <w:lang w:val="en-US"/>
        </w:rPr>
        <w:t xml:space="preserve"> of</w:t>
      </w:r>
      <w:r w:rsidR="005110C4">
        <w:rPr>
          <w:lang w:val="en-US"/>
        </w:rPr>
        <w:t xml:space="preserve"> </w:t>
      </w:r>
      <w:r>
        <w:rPr>
          <w:lang w:val="en-US"/>
        </w:rPr>
        <w:t>the parameters of</w:t>
      </w:r>
      <w:r w:rsidR="00227689">
        <w:rPr>
          <w:lang w:val="en-US"/>
        </w:rPr>
        <w:t xml:space="preserve"> Directive 2014/17/EU ARTICLE 28 (as substituted)</w:t>
      </w:r>
      <w:r>
        <w:rPr>
          <w:lang w:val="en-US"/>
        </w:rPr>
        <w:t>.</w:t>
      </w:r>
      <w:r w:rsidR="00D96746" w:rsidRPr="00D96746">
        <w:rPr>
          <w:lang w:val="en-US"/>
        </w:rPr>
        <w:t xml:space="preserve"> </w:t>
      </w:r>
      <w:r w:rsidR="00D96746">
        <w:rPr>
          <w:lang w:val="en-US"/>
        </w:rPr>
        <w:t xml:space="preserve">  Pre-litigation “Reasonable forbearance” engagement.</w:t>
      </w:r>
    </w:p>
    <w:p w14:paraId="5524713A" w14:textId="36D3FC48" w:rsidR="001A1E6E" w:rsidRDefault="001A1E6E" w:rsidP="001A1E6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Will the ser</w:t>
      </w:r>
      <w:r w:rsidR="00C53078">
        <w:rPr>
          <w:lang w:val="en-US"/>
        </w:rPr>
        <w:t>v</w:t>
      </w:r>
      <w:r>
        <w:rPr>
          <w:lang w:val="en-US"/>
        </w:rPr>
        <w:t>icer, and the purchaser, and the originator, all be obliged to complete an SFS</w:t>
      </w:r>
      <w:r w:rsidR="00C53078">
        <w:rPr>
          <w:lang w:val="en-US"/>
        </w:rPr>
        <w:t>-</w:t>
      </w:r>
      <w:r>
        <w:rPr>
          <w:lang w:val="en-US"/>
        </w:rPr>
        <w:t xml:space="preserve">style recital of loan history including pre assignment </w:t>
      </w:r>
      <w:proofErr w:type="gramStart"/>
      <w:r>
        <w:rPr>
          <w:lang w:val="en-US"/>
        </w:rPr>
        <w:t>facts ?</w:t>
      </w:r>
      <w:proofErr w:type="gramEnd"/>
    </w:p>
    <w:p w14:paraId="532F9E4E" w14:textId="08C66C56" w:rsidR="00C53078" w:rsidRDefault="00C53078" w:rsidP="001A1E6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Where facts disclosed in a particular case warrant special concession to a consumer, will the Central Bank publish a (redacted) ruling “on the record” so that other consumers will be afforded equal </w:t>
      </w:r>
      <w:proofErr w:type="gramStart"/>
      <w:r>
        <w:rPr>
          <w:lang w:val="en-US"/>
        </w:rPr>
        <w:t>treatment ?</w:t>
      </w:r>
      <w:proofErr w:type="gramEnd"/>
    </w:p>
    <w:p w14:paraId="1BA7D965" w14:textId="16DBD9A3" w:rsidR="001A1E6E" w:rsidRDefault="001A1E6E" w:rsidP="001A1E6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Following the judgment in Re Hayes, a debtor, </w:t>
      </w:r>
      <w:r w:rsidR="00C53078">
        <w:rPr>
          <w:lang w:val="en-US"/>
        </w:rPr>
        <w:t xml:space="preserve">[2017] IEHC 657, </w:t>
      </w:r>
      <w:r>
        <w:rPr>
          <w:lang w:val="en-US"/>
        </w:rPr>
        <w:t xml:space="preserve">will the purchaser be obliged to prove its investment and cost of </w:t>
      </w:r>
      <w:proofErr w:type="gramStart"/>
      <w:r>
        <w:rPr>
          <w:lang w:val="en-US"/>
        </w:rPr>
        <w:t>funds ?</w:t>
      </w:r>
      <w:proofErr w:type="gramEnd"/>
    </w:p>
    <w:p w14:paraId="0C546798" w14:textId="2468A90F" w:rsidR="00CA668C" w:rsidRDefault="00CA668C" w:rsidP="001A1E6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Will “proportionality” be assessed by reference to the face value of the credit, or the book </w:t>
      </w:r>
      <w:proofErr w:type="gramStart"/>
      <w:r>
        <w:rPr>
          <w:lang w:val="en-US"/>
        </w:rPr>
        <w:t>value ?</w:t>
      </w:r>
      <w:proofErr w:type="gramEnd"/>
    </w:p>
    <w:p w14:paraId="0B9C1B83" w14:textId="495C5638" w:rsidR="001A1E6E" w:rsidRDefault="001A1E6E" w:rsidP="001A1E6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How will profit participation loans be </w:t>
      </w:r>
      <w:proofErr w:type="gramStart"/>
      <w:r>
        <w:rPr>
          <w:lang w:val="en-US"/>
        </w:rPr>
        <w:t>assessed ?</w:t>
      </w:r>
      <w:proofErr w:type="gramEnd"/>
      <w:r w:rsidR="005F4B87">
        <w:rPr>
          <w:lang w:val="en-US"/>
        </w:rPr>
        <w:t xml:space="preserve"> Will ATAD be </w:t>
      </w:r>
      <w:proofErr w:type="gramStart"/>
      <w:r w:rsidR="005F4B87">
        <w:rPr>
          <w:lang w:val="en-US"/>
        </w:rPr>
        <w:t>applied ?</w:t>
      </w:r>
      <w:proofErr w:type="gramEnd"/>
    </w:p>
    <w:p w14:paraId="4456E812" w14:textId="33A4EB7D" w:rsidR="007A4750" w:rsidRDefault="007A4750" w:rsidP="001A1E6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If the originator retains risk or has derivative or </w:t>
      </w:r>
      <w:r w:rsidR="006F6FD5">
        <w:rPr>
          <w:lang w:val="en-US"/>
        </w:rPr>
        <w:t xml:space="preserve">“loop-back” </w:t>
      </w:r>
      <w:r>
        <w:rPr>
          <w:lang w:val="en-US"/>
        </w:rPr>
        <w:t xml:space="preserve">proprietary trading settlement exposure, will the tax avoidance it has booked be factored in calculating the consumer’s net </w:t>
      </w:r>
      <w:proofErr w:type="gramStart"/>
      <w:r>
        <w:rPr>
          <w:lang w:val="en-US"/>
        </w:rPr>
        <w:t>position ?</w:t>
      </w:r>
      <w:proofErr w:type="gramEnd"/>
    </w:p>
    <w:p w14:paraId="5A569F24" w14:textId="598A64CB" w:rsidR="007A4750" w:rsidRDefault="007A4750" w:rsidP="001A1E6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Given the </w:t>
      </w:r>
      <w:r w:rsidR="005F4B87">
        <w:rPr>
          <w:lang w:val="en-US"/>
        </w:rPr>
        <w:t xml:space="preserve">new, </w:t>
      </w:r>
      <w:r w:rsidR="00C53078">
        <w:rPr>
          <w:lang w:val="en-US"/>
        </w:rPr>
        <w:t>Article 28A</w:t>
      </w:r>
      <w:r w:rsidR="005F4B87">
        <w:rPr>
          <w:lang w:val="en-US"/>
        </w:rPr>
        <w:t>,</w:t>
      </w:r>
      <w:r w:rsidR="00C53078">
        <w:rPr>
          <w:lang w:val="en-US"/>
        </w:rPr>
        <w:t xml:space="preserve"> </w:t>
      </w:r>
      <w:r>
        <w:rPr>
          <w:lang w:val="en-US"/>
        </w:rPr>
        <w:t>burdening of a purchaser with liability in re</w:t>
      </w:r>
      <w:r w:rsidR="00C53078">
        <w:rPr>
          <w:lang w:val="en-US"/>
        </w:rPr>
        <w:t>s</w:t>
      </w:r>
      <w:r>
        <w:rPr>
          <w:lang w:val="en-US"/>
        </w:rPr>
        <w:t>pect of co</w:t>
      </w:r>
      <w:r w:rsidR="00C53078">
        <w:rPr>
          <w:lang w:val="en-US"/>
        </w:rPr>
        <w:t>n</w:t>
      </w:r>
      <w:r>
        <w:rPr>
          <w:lang w:val="en-US"/>
        </w:rPr>
        <w:t>sumer’s claims against the originator,</w:t>
      </w:r>
      <w:r w:rsidR="00C53078">
        <w:rPr>
          <w:lang w:val="en-US"/>
        </w:rPr>
        <w:t xml:space="preserve"> will reckless lending be a factor to be </w:t>
      </w:r>
      <w:proofErr w:type="gramStart"/>
      <w:r w:rsidR="00C53078">
        <w:rPr>
          <w:lang w:val="en-US"/>
        </w:rPr>
        <w:t>weighed ?</w:t>
      </w:r>
      <w:proofErr w:type="gramEnd"/>
    </w:p>
    <w:p w14:paraId="0F0D769B" w14:textId="4EA3328C" w:rsidR="00646D15" w:rsidRDefault="00646D15" w:rsidP="001A1E6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Will servicers have to fully account for GRG-style default </w:t>
      </w:r>
      <w:proofErr w:type="gramStart"/>
      <w:r>
        <w:rPr>
          <w:lang w:val="en-US"/>
        </w:rPr>
        <w:t>engineering ?</w:t>
      </w:r>
      <w:proofErr w:type="gramEnd"/>
    </w:p>
    <w:p w14:paraId="4EEF0C0E" w14:textId="7C5E9830" w:rsidR="00C53078" w:rsidRDefault="00C53078" w:rsidP="001A1E6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Should the charitable status of the ownership vehicle of SPV shares be subject to revocation if a servicer acts without regard to a consumer’s right to fair </w:t>
      </w:r>
      <w:proofErr w:type="gramStart"/>
      <w:r>
        <w:rPr>
          <w:lang w:val="en-US"/>
        </w:rPr>
        <w:t>treatment ?</w:t>
      </w:r>
      <w:proofErr w:type="gramEnd"/>
    </w:p>
    <w:p w14:paraId="534D40C6" w14:textId="31AAC37A" w:rsidR="00C53078" w:rsidRDefault="00C53078" w:rsidP="001A1E6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Will senior citizens</w:t>
      </w:r>
      <w:r w:rsidR="002E7732">
        <w:rPr>
          <w:lang w:val="en-US"/>
        </w:rPr>
        <w:t>’</w:t>
      </w:r>
      <w:r>
        <w:rPr>
          <w:lang w:val="en-US"/>
        </w:rPr>
        <w:t xml:space="preserve"> equity release be presumed to be </w:t>
      </w:r>
      <w:proofErr w:type="gramStart"/>
      <w:r>
        <w:rPr>
          <w:lang w:val="en-US"/>
        </w:rPr>
        <w:t>unconscionable ?</w:t>
      </w:r>
      <w:proofErr w:type="gramEnd"/>
    </w:p>
    <w:p w14:paraId="050A0D9C" w14:textId="4CA4CA32" w:rsidR="00C53078" w:rsidRDefault="00646D15" w:rsidP="001A1E6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Will the Central Bank approve a forbearance compromise where further payments are to be held in escrow until the true ownership of the mortgage is </w:t>
      </w:r>
      <w:proofErr w:type="gramStart"/>
      <w:r>
        <w:rPr>
          <w:lang w:val="en-US"/>
        </w:rPr>
        <w:t>identified ?</w:t>
      </w:r>
      <w:proofErr w:type="gramEnd"/>
    </w:p>
    <w:p w14:paraId="00AE74DC" w14:textId="4CB565B9" w:rsidR="00646D15" w:rsidRDefault="005F4B87" w:rsidP="001A1E6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Recalling</w:t>
      </w:r>
      <w:r w:rsidR="00646D15">
        <w:rPr>
          <w:lang w:val="en-US"/>
        </w:rPr>
        <w:t xml:space="preserve"> current GDPR practice as a</w:t>
      </w:r>
      <w:r>
        <w:rPr>
          <w:lang w:val="en-US"/>
        </w:rPr>
        <w:t>necdotal</w:t>
      </w:r>
      <w:r w:rsidR="00646D15">
        <w:rPr>
          <w:lang w:val="en-US"/>
        </w:rPr>
        <w:t xml:space="preserve">, </w:t>
      </w:r>
      <w:r>
        <w:rPr>
          <w:lang w:val="en-US"/>
        </w:rPr>
        <w:t>can</w:t>
      </w:r>
      <w:r w:rsidR="00646D15">
        <w:rPr>
          <w:lang w:val="en-US"/>
        </w:rPr>
        <w:t xml:space="preserve"> the regulator’s selective, or data based, approach</w:t>
      </w:r>
      <w:r>
        <w:rPr>
          <w:lang w:val="en-US"/>
        </w:rPr>
        <w:t xml:space="preserve"> to enforcement in securing rights co-exist with a consumer’s individual justiciable right to a Directive compliant engagement by the </w:t>
      </w:r>
      <w:proofErr w:type="gramStart"/>
      <w:r>
        <w:rPr>
          <w:lang w:val="en-US"/>
        </w:rPr>
        <w:t>servicer ?</w:t>
      </w:r>
      <w:proofErr w:type="gramEnd"/>
    </w:p>
    <w:p w14:paraId="00368B0D" w14:textId="3781CB33" w:rsidR="005F4B87" w:rsidRDefault="005F4B87" w:rsidP="001A1E6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Given the ruling in Cannon’s case</w:t>
      </w:r>
      <w:r w:rsidR="00B24891">
        <w:rPr>
          <w:lang w:val="en-US"/>
        </w:rPr>
        <w:t>,</w:t>
      </w:r>
      <w:r>
        <w:rPr>
          <w:lang w:val="en-US"/>
        </w:rPr>
        <w:t xml:space="preserve"> </w:t>
      </w:r>
      <w:r w:rsidR="00B24891">
        <w:rPr>
          <w:lang w:val="en-US"/>
        </w:rPr>
        <w:t>[</w:t>
      </w:r>
      <w:r>
        <w:rPr>
          <w:lang w:val="en-US"/>
        </w:rPr>
        <w:t>202</w:t>
      </w:r>
      <w:r w:rsidR="00B24891">
        <w:rPr>
          <w:lang w:val="en-US"/>
        </w:rPr>
        <w:t>0] IESC 2,</w:t>
      </w:r>
      <w:r>
        <w:rPr>
          <w:lang w:val="en-US"/>
        </w:rPr>
        <w:t xml:space="preserve"> confirming justiciability of EU directed “Codes”, will a consumer be able to injunct further legal steps until a Directive conforming engagement process is </w:t>
      </w:r>
      <w:proofErr w:type="gramStart"/>
      <w:r>
        <w:rPr>
          <w:lang w:val="en-US"/>
        </w:rPr>
        <w:t>complete ?</w:t>
      </w:r>
      <w:proofErr w:type="gramEnd"/>
      <w:r>
        <w:rPr>
          <w:lang w:val="en-US"/>
        </w:rPr>
        <w:t xml:space="preserve"> W</w:t>
      </w:r>
      <w:r w:rsidR="0096016E">
        <w:rPr>
          <w:lang w:val="en-US"/>
        </w:rPr>
        <w:t>i</w:t>
      </w:r>
      <w:r>
        <w:rPr>
          <w:lang w:val="en-US"/>
        </w:rPr>
        <w:t xml:space="preserve">ll the Central Bank join as amicus </w:t>
      </w:r>
      <w:proofErr w:type="gramStart"/>
      <w:r>
        <w:rPr>
          <w:lang w:val="en-US"/>
        </w:rPr>
        <w:t>or itself</w:t>
      </w:r>
      <w:proofErr w:type="gramEnd"/>
      <w:r>
        <w:rPr>
          <w:lang w:val="en-US"/>
        </w:rPr>
        <w:t xml:space="preserve"> initiate </w:t>
      </w:r>
      <w:proofErr w:type="gramStart"/>
      <w:r>
        <w:rPr>
          <w:lang w:val="en-US"/>
        </w:rPr>
        <w:t>proceedings ?</w:t>
      </w:r>
      <w:proofErr w:type="gramEnd"/>
    </w:p>
    <w:p w14:paraId="1D0E07A5" w14:textId="12EA41DA" w:rsidR="00CA668C" w:rsidRDefault="00CA668C" w:rsidP="001A1E6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For the purposes of Article 28, does the CB consider the appointment of a receiver to be the commencement of foreclosure proceedings</w:t>
      </w:r>
      <w:r w:rsidR="00D96746">
        <w:rPr>
          <w:lang w:val="en-US"/>
        </w:rPr>
        <w:t>, given that his appointment entitles him to possession</w:t>
      </w:r>
      <w:r>
        <w:rPr>
          <w:lang w:val="en-US"/>
        </w:rPr>
        <w:t xml:space="preserve"> </w:t>
      </w:r>
      <w:r w:rsidR="00D96746">
        <w:rPr>
          <w:lang w:val="en-US"/>
        </w:rPr>
        <w:t xml:space="preserve">of the security </w:t>
      </w:r>
      <w:proofErr w:type="gramStart"/>
      <w:r w:rsidR="00D96746">
        <w:rPr>
          <w:lang w:val="en-US"/>
        </w:rPr>
        <w:t xml:space="preserve">property </w:t>
      </w:r>
      <w:r>
        <w:rPr>
          <w:lang w:val="en-US"/>
        </w:rPr>
        <w:t>?</w:t>
      </w:r>
      <w:proofErr w:type="gramEnd"/>
    </w:p>
    <w:p w14:paraId="74DDEAD3" w14:textId="3BF94D10" w:rsidR="005F4B87" w:rsidRDefault="005F4B87" w:rsidP="001A1E6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</w:t>
      </w:r>
      <w:r w:rsidR="0096016E">
        <w:rPr>
          <w:lang w:val="en-US"/>
        </w:rPr>
        <w:t>i</w:t>
      </w:r>
      <w:r>
        <w:rPr>
          <w:lang w:val="en-US"/>
        </w:rPr>
        <w:t xml:space="preserve">ll the Central Bank </w:t>
      </w:r>
      <w:r w:rsidR="00B24891">
        <w:rPr>
          <w:lang w:val="en-US"/>
        </w:rPr>
        <w:t xml:space="preserve">have zero tolerance for, and </w:t>
      </w:r>
      <w:r>
        <w:rPr>
          <w:lang w:val="en-US"/>
        </w:rPr>
        <w:t>injunct</w:t>
      </w:r>
      <w:r w:rsidR="00B24891">
        <w:rPr>
          <w:lang w:val="en-US"/>
        </w:rPr>
        <w:t>,</w:t>
      </w:r>
      <w:r>
        <w:rPr>
          <w:lang w:val="en-US"/>
        </w:rPr>
        <w:t xml:space="preserve"> receivers</w:t>
      </w:r>
      <w:r w:rsidR="00B24891">
        <w:rPr>
          <w:lang w:val="en-US"/>
        </w:rPr>
        <w:t xml:space="preserve"> who act </w:t>
      </w:r>
      <w:proofErr w:type="gramStart"/>
      <w:r w:rsidR="00B24891">
        <w:rPr>
          <w:lang w:val="en-US"/>
        </w:rPr>
        <w:t xml:space="preserve">unlawfully </w:t>
      </w:r>
      <w:r w:rsidR="0096016E">
        <w:rPr>
          <w:lang w:val="en-US"/>
        </w:rPr>
        <w:t>?</w:t>
      </w:r>
      <w:proofErr w:type="gramEnd"/>
    </w:p>
    <w:p w14:paraId="44E736FE" w14:textId="07D9A6D2" w:rsidR="0096016E" w:rsidRDefault="0096016E" w:rsidP="001A1E6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Will the templates of factors for cramdown in the Insolvency Acts, the 2019 </w:t>
      </w:r>
      <w:r w:rsidR="00B24891">
        <w:rPr>
          <w:lang w:val="en-US"/>
        </w:rPr>
        <w:t>LCLRAA</w:t>
      </w:r>
      <w:r>
        <w:rPr>
          <w:lang w:val="en-US"/>
        </w:rPr>
        <w:t xml:space="preserve"> and the SCARP legislation </w:t>
      </w:r>
      <w:r w:rsidR="00B24891">
        <w:rPr>
          <w:lang w:val="en-US"/>
        </w:rPr>
        <w:t xml:space="preserve">for SMEs </w:t>
      </w:r>
      <w:r>
        <w:rPr>
          <w:lang w:val="en-US"/>
        </w:rPr>
        <w:t xml:space="preserve">be regarded as persuasive in assessing </w:t>
      </w:r>
      <w:proofErr w:type="gramStart"/>
      <w:r>
        <w:rPr>
          <w:lang w:val="en-US"/>
        </w:rPr>
        <w:t>proportionality ?</w:t>
      </w:r>
      <w:proofErr w:type="gramEnd"/>
    </w:p>
    <w:p w14:paraId="1A4D94CD" w14:textId="67D8B49F" w:rsidR="0096016E" w:rsidRDefault="0096016E" w:rsidP="001A1E6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Will </w:t>
      </w:r>
      <w:r w:rsidR="006F6FD5">
        <w:rPr>
          <w:lang w:val="en-US"/>
        </w:rPr>
        <w:t xml:space="preserve">forbearance involving </w:t>
      </w:r>
      <w:r>
        <w:rPr>
          <w:lang w:val="en-US"/>
        </w:rPr>
        <w:t xml:space="preserve">mortgage “imprisonment” be deemed </w:t>
      </w:r>
      <w:proofErr w:type="gramStart"/>
      <w:r>
        <w:rPr>
          <w:lang w:val="en-US"/>
        </w:rPr>
        <w:t>disproportionate ?</w:t>
      </w:r>
      <w:proofErr w:type="gramEnd"/>
      <w:r w:rsidR="006110EA">
        <w:rPr>
          <w:lang w:val="en-US"/>
        </w:rPr>
        <w:t xml:space="preserve">  </w:t>
      </w:r>
    </w:p>
    <w:p w14:paraId="4F331FFF" w14:textId="4F1E3B52" w:rsidR="0096016E" w:rsidRDefault="006110EA" w:rsidP="001A1E6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If the originator retains ownership of the mortgage after a “true sale” </w:t>
      </w:r>
      <w:r w:rsidR="006F6FD5">
        <w:rPr>
          <w:lang w:val="en-US"/>
        </w:rPr>
        <w:t xml:space="preserve">securitization, will the collateral be available for sequestration in satisfaction of regulatory fines, the interests of the securitization counterparty </w:t>
      </w:r>
      <w:proofErr w:type="gramStart"/>
      <w:r w:rsidR="006F6FD5">
        <w:rPr>
          <w:lang w:val="en-US"/>
        </w:rPr>
        <w:t>notwithstanding ?</w:t>
      </w:r>
      <w:proofErr w:type="gramEnd"/>
    </w:p>
    <w:p w14:paraId="49C2C03F" w14:textId="3635A61D" w:rsidR="006F6FD5" w:rsidRDefault="006F6FD5" w:rsidP="001A1E6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Will there be a Chinese wall between that part of the Central Bank which regulates </w:t>
      </w:r>
      <w:r w:rsidR="00AA7155">
        <w:rPr>
          <w:lang w:val="en-US"/>
        </w:rPr>
        <w:t xml:space="preserve">mortgage arrears forbearance and the other part which concerns itself with general prudential and contagion </w:t>
      </w:r>
      <w:proofErr w:type="gramStart"/>
      <w:r w:rsidR="00AA7155">
        <w:rPr>
          <w:lang w:val="en-US"/>
        </w:rPr>
        <w:t>risks ?</w:t>
      </w:r>
      <w:proofErr w:type="gramEnd"/>
    </w:p>
    <w:p w14:paraId="08D07D9F" w14:textId="094B8F31" w:rsidR="00AA7155" w:rsidRDefault="00AA7155" w:rsidP="001A1E6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Does the Central Bank accept that its liability shield must be disapplied if EU law is effective and judicially </w:t>
      </w:r>
      <w:proofErr w:type="gramStart"/>
      <w:r>
        <w:rPr>
          <w:lang w:val="en-US"/>
        </w:rPr>
        <w:t>protected ?</w:t>
      </w:r>
      <w:proofErr w:type="gramEnd"/>
    </w:p>
    <w:p w14:paraId="781C0BBD" w14:textId="719C426D" w:rsidR="007A4750" w:rsidRPr="007A4750" w:rsidRDefault="007A4750" w:rsidP="007A4750">
      <w:pPr>
        <w:ind w:left="360"/>
        <w:rPr>
          <w:lang w:val="en-US"/>
        </w:rPr>
      </w:pPr>
      <w:r w:rsidRPr="007A4750">
        <w:rPr>
          <w:lang w:val="en-US"/>
        </w:rPr>
        <w:lastRenderedPageBreak/>
        <w:t xml:space="preserve"> </w:t>
      </w:r>
    </w:p>
    <w:p w14:paraId="086EBFEA" w14:textId="25A5E384" w:rsidR="00227689" w:rsidRPr="00227689" w:rsidRDefault="00227689">
      <w:pPr>
        <w:rPr>
          <w:lang w:val="en-US"/>
        </w:rPr>
      </w:pPr>
    </w:p>
    <w:sectPr w:rsidR="00227689" w:rsidRPr="002276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C164EA"/>
    <w:multiLevelType w:val="hybridMultilevel"/>
    <w:tmpl w:val="FB489F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380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689"/>
    <w:rsid w:val="0016532A"/>
    <w:rsid w:val="001A1E6E"/>
    <w:rsid w:val="001B5E74"/>
    <w:rsid w:val="00227689"/>
    <w:rsid w:val="002E7732"/>
    <w:rsid w:val="005110C4"/>
    <w:rsid w:val="00583B9D"/>
    <w:rsid w:val="005F4B87"/>
    <w:rsid w:val="006110EA"/>
    <w:rsid w:val="00626ABA"/>
    <w:rsid w:val="00646D15"/>
    <w:rsid w:val="006F6FD5"/>
    <w:rsid w:val="00746949"/>
    <w:rsid w:val="007A4750"/>
    <w:rsid w:val="008C3B31"/>
    <w:rsid w:val="0096016E"/>
    <w:rsid w:val="009931F5"/>
    <w:rsid w:val="00AA0784"/>
    <w:rsid w:val="00AA7155"/>
    <w:rsid w:val="00B24891"/>
    <w:rsid w:val="00BE7CFC"/>
    <w:rsid w:val="00C53078"/>
    <w:rsid w:val="00CA668C"/>
    <w:rsid w:val="00D71DB4"/>
    <w:rsid w:val="00D9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09AD0"/>
  <w15:chartTrackingRefBased/>
  <w15:docId w15:val="{AA252E3A-9E70-4D5A-A9AA-13D8FFBD2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Honohan</dc:creator>
  <cp:keywords/>
  <dc:description/>
  <cp:lastModifiedBy>Andy Agathangelou</cp:lastModifiedBy>
  <cp:revision>2</cp:revision>
  <cp:lastPrinted>2023-12-11T16:31:00Z</cp:lastPrinted>
  <dcterms:created xsi:type="dcterms:W3CDTF">2024-07-12T12:06:00Z</dcterms:created>
  <dcterms:modified xsi:type="dcterms:W3CDTF">2024-07-12T12:06:00Z</dcterms:modified>
</cp:coreProperties>
</file>